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9FED" w14:textId="77777777" w:rsidR="00C8003B" w:rsidRPr="00C8003B" w:rsidRDefault="00C8003B" w:rsidP="00C8003B">
      <w:pPr>
        <w:pStyle w:val="wordsection1"/>
        <w:spacing w:before="0" w:beforeAutospacing="0" w:after="0" w:afterAutospacing="0"/>
        <w:rPr>
          <w:b/>
          <w:bCs/>
          <w:i/>
          <w:iCs/>
          <w:sz w:val="32"/>
          <w:szCs w:val="32"/>
        </w:rPr>
      </w:pPr>
      <w:proofErr w:type="spellStart"/>
      <w:r w:rsidRPr="00C8003B">
        <w:rPr>
          <w:b/>
          <w:bCs/>
          <w:i/>
          <w:iCs/>
          <w:sz w:val="32"/>
          <w:szCs w:val="32"/>
        </w:rPr>
        <w:t>Purge</w:t>
      </w:r>
      <w:proofErr w:type="spellEnd"/>
      <w:r w:rsidRPr="00C8003B">
        <w:rPr>
          <w:b/>
          <w:bCs/>
          <w:i/>
          <w:iCs/>
          <w:sz w:val="32"/>
          <w:szCs w:val="32"/>
        </w:rPr>
        <w:t xml:space="preserve"> </w:t>
      </w:r>
      <w:proofErr w:type="spellStart"/>
      <w:r w:rsidRPr="00C8003B">
        <w:rPr>
          <w:b/>
          <w:bCs/>
          <w:i/>
          <w:iCs/>
          <w:sz w:val="32"/>
          <w:szCs w:val="32"/>
        </w:rPr>
        <w:t>Letter</w:t>
      </w:r>
      <w:proofErr w:type="spellEnd"/>
      <w:r w:rsidRPr="00C8003B">
        <w:rPr>
          <w:b/>
          <w:bCs/>
          <w:i/>
          <w:iCs/>
          <w:sz w:val="32"/>
          <w:szCs w:val="32"/>
        </w:rPr>
        <w:t xml:space="preserve"> aşağıdaki bilgileri içermelidir; </w:t>
      </w:r>
    </w:p>
    <w:p w14:paraId="65F20FA1" w14:textId="77777777" w:rsidR="00C8003B" w:rsidRDefault="00C8003B" w:rsidP="00C8003B">
      <w:pPr>
        <w:pStyle w:val="wordsection1"/>
        <w:spacing w:before="0" w:beforeAutospacing="0" w:after="0" w:afterAutospacing="0"/>
      </w:pPr>
    </w:p>
    <w:p w14:paraId="124E7DBD" w14:textId="77777777" w:rsidR="00C8003B" w:rsidRDefault="00C8003B" w:rsidP="00C8003B">
      <w:pPr>
        <w:pStyle w:val="wordsection1"/>
        <w:spacing w:before="0" w:beforeAutospacing="0" w:after="0" w:afterAutospacing="0"/>
      </w:pPr>
      <w:r>
        <w:t>*Mühendis Adı-Soyadı, İmza</w:t>
      </w:r>
    </w:p>
    <w:p w14:paraId="683A84DD" w14:textId="77777777" w:rsidR="00C8003B" w:rsidRDefault="00C8003B" w:rsidP="00C8003B">
      <w:pPr>
        <w:pStyle w:val="wordsection1"/>
        <w:spacing w:before="0" w:beforeAutospacing="0" w:after="0" w:afterAutospacing="0"/>
      </w:pPr>
      <w:r>
        <w:t>*Motor Seri Numarası</w:t>
      </w:r>
    </w:p>
    <w:p w14:paraId="2807FDE2" w14:textId="77777777" w:rsidR="00C8003B" w:rsidRDefault="00C8003B" w:rsidP="00C8003B">
      <w:pPr>
        <w:pStyle w:val="wordsection1"/>
        <w:spacing w:before="0" w:beforeAutospacing="0" w:after="0" w:afterAutospacing="0"/>
      </w:pPr>
      <w:r>
        <w:t>*Tarih</w:t>
      </w:r>
    </w:p>
    <w:p w14:paraId="55A39AA5" w14:textId="77777777" w:rsidR="00C8003B" w:rsidRDefault="00C8003B" w:rsidP="00C8003B">
      <w:pPr>
        <w:pStyle w:val="wordsection1"/>
        <w:spacing w:before="0" w:beforeAutospacing="0" w:after="0" w:afterAutospacing="0"/>
      </w:pPr>
      <w:r>
        <w:t xml:space="preserve">*Yapıldığı yer </w:t>
      </w:r>
    </w:p>
    <w:p w14:paraId="00709A17" w14:textId="77777777" w:rsidR="00C8003B" w:rsidRDefault="00C8003B" w:rsidP="00C8003B">
      <w:pPr>
        <w:pStyle w:val="wordsection1"/>
        <w:spacing w:before="0" w:beforeAutospacing="0" w:after="0" w:afterAutospacing="0"/>
      </w:pPr>
      <w:r>
        <w:t xml:space="preserve">*A70 yetkilendirmesindeki gerekliliklerin karşılandığını belirten bir yazı olmalı ve motorun IATA </w:t>
      </w:r>
      <w:proofErr w:type="spellStart"/>
      <w:r>
        <w:t>DGR'ye</w:t>
      </w:r>
      <w:proofErr w:type="spellEnd"/>
      <w:r>
        <w:t xml:space="preserve"> göre tehlikeli olmadığını belirten bir cümle bulunmalıdır.</w:t>
      </w:r>
    </w:p>
    <w:p w14:paraId="7AD41847" w14:textId="77777777" w:rsidR="00C8003B" w:rsidRDefault="00C8003B" w:rsidP="00C8003B">
      <w:pPr>
        <w:pStyle w:val="wordsection1"/>
        <w:spacing w:before="0" w:beforeAutospacing="0" w:after="0" w:afterAutospacing="0"/>
      </w:pPr>
    </w:p>
    <w:p w14:paraId="35B45747" w14:textId="77777777" w:rsidR="00C8003B" w:rsidRDefault="00C8003B" w:rsidP="00C8003B">
      <w:pPr>
        <w:pStyle w:val="wordsection1"/>
        <w:spacing w:before="0" w:beforeAutospacing="0" w:after="0" w:afterAutospacing="0"/>
        <w:jc w:val="both"/>
      </w:pPr>
      <w:r>
        <w:rPr>
          <w:highlight w:val="yellow"/>
        </w:rPr>
        <w:t>A70</w:t>
      </w:r>
      <w:r>
        <w:t xml:space="preserve"> Bataryalar veya başka tehlikeli maddeler olmaksızın, ayrı olarak ya da bir taşıt, makine veya başka bir aparat içine yerleştirilmiş olarak sevk edilen içten yanmalı veya yakıt hücreli motorlar veya makineler kargo olarak taşındıklarında bu Yönetmeliğe tabi değildir; şu şartla ki:</w:t>
      </w:r>
    </w:p>
    <w:p w14:paraId="62850AFE" w14:textId="77777777" w:rsidR="00C8003B" w:rsidRDefault="00C8003B" w:rsidP="00C8003B">
      <w:pPr>
        <w:pStyle w:val="wordsection1"/>
        <w:spacing w:before="0" w:beforeAutospacing="0" w:after="0" w:afterAutospacing="0"/>
        <w:jc w:val="both"/>
      </w:pPr>
      <w:r>
        <w:t>(a) Yanıcı sıvıyla çalışan motorlar için:</w:t>
      </w:r>
    </w:p>
    <w:p w14:paraId="2503A810" w14:textId="77777777" w:rsidR="00C8003B" w:rsidRDefault="00C8003B" w:rsidP="00C8003B">
      <w:pPr>
        <w:pStyle w:val="wordsection1"/>
        <w:spacing w:before="0" w:beforeAutospacing="0" w:after="0" w:afterAutospacing="0"/>
        <w:jc w:val="both"/>
        <w:rPr>
          <w:lang w:eastAsia="tr-TR"/>
        </w:rPr>
      </w:pPr>
      <w:r>
        <w:t xml:space="preserve">1. Motor, herhangi bir sınıf ya da bölümün sınıflandırma kriterlerini karşılamayan bir sıvıyla çalışmaktadır veya </w:t>
      </w:r>
    </w:p>
    <w:p w14:paraId="185335F9" w14:textId="77777777" w:rsidR="00C8003B" w:rsidRDefault="00C8003B" w:rsidP="00C8003B">
      <w:pPr>
        <w:pStyle w:val="wordsection1"/>
        <w:spacing w:before="0" w:beforeAutospacing="0" w:after="0" w:afterAutospacing="0"/>
        <w:jc w:val="both"/>
      </w:pPr>
      <w:r>
        <w:t>2. Taşıt, makine veya aparatın yakıt tankı daha önce hiçbir yakıt barındırmamıştır veya yakıt tankı yıkanmış ve buharlardan arındırılmıştır ve tehlikeyi ortadan kaldırmak için yeterli önlemler alınmıştır ve</w:t>
      </w:r>
    </w:p>
    <w:p w14:paraId="4B4A41DC" w14:textId="77777777" w:rsidR="00C8003B" w:rsidRDefault="00C8003B" w:rsidP="00C8003B">
      <w:pPr>
        <w:pStyle w:val="wordsection1"/>
        <w:spacing w:before="0" w:beforeAutospacing="0" w:after="0" w:afterAutospacing="0"/>
        <w:jc w:val="both"/>
      </w:pPr>
      <w:r>
        <w:t>3. Motorun tüm yakıt sisteminde hiç serbest yakıt yoktur ve tüm yakıt hatları mühürlenmiş ya da kapakla kapatılmış veya motora ve taşıt, makine veya aparatlara güvenli bir şekilde bağlanmıştır.</w:t>
      </w:r>
    </w:p>
    <w:p w14:paraId="7ACD7BCC" w14:textId="77777777" w:rsidR="00C8003B" w:rsidRDefault="00C8003B" w:rsidP="00C8003B">
      <w:pPr>
        <w:pStyle w:val="wordsection1"/>
        <w:spacing w:before="0" w:beforeAutospacing="0" w:after="0" w:afterAutospacing="0"/>
        <w:jc w:val="both"/>
      </w:pPr>
      <w:r>
        <w:t>(b) Yanıcı gazla çalışan içten yanmalı ya da yakıt hücreli motorlar için:</w:t>
      </w:r>
    </w:p>
    <w:p w14:paraId="38132A03" w14:textId="77777777" w:rsidR="00C8003B" w:rsidRDefault="00C8003B" w:rsidP="00C8003B">
      <w:pPr>
        <w:pStyle w:val="wordsection1"/>
        <w:spacing w:before="0" w:beforeAutospacing="0" w:after="0" w:afterAutospacing="0"/>
        <w:jc w:val="both"/>
      </w:pPr>
      <w:r>
        <w:t xml:space="preserve">1. Tüm yakıt sistemi, yıkanmalı, arıtılmalı ve tehlikeyi ortadan kaldırmak için yanmaz bir gaz ya da sıvıyla doldurulmuş olmalıdır; </w:t>
      </w:r>
    </w:p>
    <w:p w14:paraId="523F73F4" w14:textId="77777777" w:rsidR="00C8003B" w:rsidRDefault="00C8003B" w:rsidP="00C8003B">
      <w:pPr>
        <w:pStyle w:val="wordsection1"/>
        <w:spacing w:before="0" w:beforeAutospacing="0" w:after="0" w:afterAutospacing="0"/>
        <w:jc w:val="both"/>
      </w:pPr>
      <w:r>
        <w:t xml:space="preserve">2. Sistemi doldurmak için kullanılan yanmaz gazın nihai basıncı 20°C'de 200 </w:t>
      </w:r>
      <w:proofErr w:type="spellStart"/>
      <w:r>
        <w:t>kPa</w:t>
      </w:r>
      <w:proofErr w:type="spellEnd"/>
      <w:r>
        <w:t xml:space="preserve"> seviyesini aşmaz; </w:t>
      </w:r>
    </w:p>
    <w:p w14:paraId="675040B0" w14:textId="77777777" w:rsidR="00C8003B" w:rsidRDefault="00C8003B" w:rsidP="00C8003B">
      <w:pPr>
        <w:pStyle w:val="wordsection1"/>
        <w:spacing w:before="0" w:beforeAutospacing="0" w:after="0" w:afterAutospacing="0"/>
        <w:jc w:val="both"/>
      </w:pPr>
      <w:r>
        <w:t>3. Gönderici gereken düzenlemeleri işletmeciyle birlikte önceden yapmıştır ve</w:t>
      </w:r>
    </w:p>
    <w:p w14:paraId="0CCE931B" w14:textId="77777777" w:rsidR="00C8003B" w:rsidRDefault="00C8003B" w:rsidP="00C8003B">
      <w:pPr>
        <w:pStyle w:val="wordsection1"/>
        <w:spacing w:before="0" w:beforeAutospacing="0" w:after="0" w:afterAutospacing="0"/>
        <w:jc w:val="both"/>
      </w:pPr>
      <w:r>
        <w:t xml:space="preserve">4. Gönderici, yıkama, arıtma ve doldurma prosedürünün uygulandığını ve motorun/motorların nihai </w:t>
      </w:r>
      <w:proofErr w:type="gramStart"/>
      <w:r>
        <w:t>içeriğinin</w:t>
      </w:r>
      <w:proofErr w:type="gramEnd"/>
      <w:r>
        <w:t xml:space="preserve"> test edilip yanmaz olduğunun doğrulandığını belirten yazılı veya elektronik dokümanları işletmeciye sağlamıştır.</w:t>
      </w:r>
    </w:p>
    <w:p w14:paraId="6BEE2D40" w14:textId="77777777" w:rsidR="00C8003B" w:rsidRDefault="00C8003B" w:rsidP="00C8003B">
      <w:pPr>
        <w:pStyle w:val="wordsection1"/>
        <w:spacing w:before="0" w:beforeAutospacing="0" w:after="0" w:afterAutospacing="0"/>
        <w:jc w:val="both"/>
      </w:pPr>
      <w:r>
        <w:t xml:space="preserve">Bu özel hükme uyan çok sayıda motor, göndericinin her bir gönderi için gereken düzenlemeleri işletmeciyle/işletmecilerle birlikte önceden yapmış olması şartıyla ULD içinde sevk edilebilir. </w:t>
      </w:r>
    </w:p>
    <w:p w14:paraId="2B4AE42A" w14:textId="77777777" w:rsidR="00C8003B" w:rsidRDefault="00C8003B" w:rsidP="00C8003B">
      <w:pPr>
        <w:pStyle w:val="wordsection1"/>
        <w:spacing w:before="0" w:beforeAutospacing="0" w:after="0" w:afterAutospacing="0"/>
      </w:pPr>
      <w:r>
        <w:t>Bu özel hüküm kullanıldığı takdirde, bir havayolu konşimentosu düzenlendiğinde, 8.2.6'da gerekli görüldüğü üzere, “Kısıtlanmamış” kelimesi ve Özel Hüküm numarasının, maddenin Havayolu Konşimentosundaki tarifinde yer alması gerekir.</w:t>
      </w:r>
    </w:p>
    <w:p w14:paraId="45E8ABFF" w14:textId="77777777" w:rsidR="009D6FBA" w:rsidRDefault="009D6FBA"/>
    <w:sectPr w:rsidR="009D6F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DDDD3" w14:textId="77777777" w:rsidR="00C8003B" w:rsidRDefault="00C8003B" w:rsidP="00C8003B">
      <w:pPr>
        <w:spacing w:after="0" w:line="240" w:lineRule="auto"/>
      </w:pPr>
      <w:r>
        <w:separator/>
      </w:r>
    </w:p>
  </w:endnote>
  <w:endnote w:type="continuationSeparator" w:id="0">
    <w:p w14:paraId="363EDABB" w14:textId="77777777" w:rsidR="00C8003B" w:rsidRDefault="00C8003B" w:rsidP="00C80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F7D1" w14:textId="77777777" w:rsidR="00C8003B" w:rsidRDefault="00C8003B" w:rsidP="00C8003B">
      <w:pPr>
        <w:spacing w:after="0" w:line="240" w:lineRule="auto"/>
      </w:pPr>
      <w:r>
        <w:separator/>
      </w:r>
    </w:p>
  </w:footnote>
  <w:footnote w:type="continuationSeparator" w:id="0">
    <w:p w14:paraId="598E70EE" w14:textId="77777777" w:rsidR="00C8003B" w:rsidRDefault="00C8003B" w:rsidP="00C800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3B"/>
    <w:rsid w:val="009D6FBA"/>
    <w:rsid w:val="00C800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59AD4"/>
  <w15:chartTrackingRefBased/>
  <w15:docId w15:val="{EBFB1C55-5552-4EB6-9CA6-1B06673C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section1char">
    <w:name w:val="wordsection1 char"/>
    <w:basedOn w:val="DefaultParagraphFont"/>
    <w:link w:val="wordsection1"/>
    <w:uiPriority w:val="99"/>
    <w:locked/>
    <w:rsid w:val="00C8003B"/>
    <w:rPr>
      <w:rFonts w:ascii="Calibri" w:hAnsi="Calibri" w:cs="Calibri"/>
    </w:rPr>
  </w:style>
  <w:style w:type="paragraph" w:customStyle="1" w:styleId="wordsection1">
    <w:name w:val="wordsection1"/>
    <w:aliases w:val="m_,9034989704951977135gmail,9034989704951977135gmai,903498970495197,wordsection1/,m_/,wordsetion1"/>
    <w:basedOn w:val="Normal"/>
    <w:link w:val="wordsection1char"/>
    <w:uiPriority w:val="99"/>
    <w:rsid w:val="00C8003B"/>
    <w:pPr>
      <w:spacing w:before="100" w:beforeAutospacing="1" w:after="100" w:afterAutospacing="1" w:line="264"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33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1833</Characters>
  <Application>Microsoft Office Word</Application>
  <DocSecurity>0</DocSecurity>
  <Lines>15</Lines>
  <Paragraphs>4</Paragraphs>
  <ScaleCrop>false</ScaleCrop>
  <Company>THY</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SEMA TOGLUKDEMIR (Kargo Pazarlama Bsk. (Kargo Urun ve Posta Md.) - Uzman)</dc:creator>
  <cp:keywords/>
  <dc:description/>
  <cp:lastModifiedBy>NUR SEMA TOGLUKDEMIR (Kargo Pazarlama Bsk. (Kargo Urun ve Posta Md.) - Uzman)</cp:lastModifiedBy>
  <cp:revision>1</cp:revision>
  <dcterms:created xsi:type="dcterms:W3CDTF">2025-02-05T10:58:00Z</dcterms:created>
  <dcterms:modified xsi:type="dcterms:W3CDTF">2025-02-05T10:58:00Z</dcterms:modified>
</cp:coreProperties>
</file>